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0354" w:rsidRPr="00083B91" w:rsidRDefault="00ED0354" w:rsidP="00ED0354">
      <w:pPr>
        <w:jc w:val="center"/>
        <w:rPr>
          <w:lang w:val="ka-GE"/>
        </w:rPr>
      </w:pPr>
      <w:r w:rsidRPr="00083B91">
        <w:rPr>
          <w:lang w:val="ka-GE"/>
        </w:rPr>
        <w:t>რეაგირება</w:t>
      </w:r>
    </w:p>
    <w:p w:rsidR="00ED0354" w:rsidRPr="00083B91" w:rsidRDefault="00ED0354" w:rsidP="00ED0354">
      <w:pPr>
        <w:autoSpaceDE w:val="0"/>
        <w:autoSpaceDN w:val="0"/>
        <w:adjustRightInd w:val="0"/>
        <w:jc w:val="center"/>
        <w:rPr>
          <w:sz w:val="20"/>
          <w:lang w:val="ka-GE"/>
        </w:rPr>
      </w:pPr>
      <w:r w:rsidRPr="00083B91">
        <w:rPr>
          <w:sz w:val="20"/>
          <w:lang w:val="ka-GE"/>
        </w:rPr>
        <w:t xml:space="preserve">სსიპ „გარემოს ეროვნული სააგენტო“-ს </w:t>
      </w:r>
      <w:r w:rsidR="00185054" w:rsidRPr="00083B91">
        <w:rPr>
          <w:sz w:val="20"/>
          <w:lang w:val="ka-GE"/>
        </w:rPr>
        <w:t>N 21/3694 (20/07/2022) წერილით მოთხოვნილ საკითხებზე</w:t>
      </w:r>
    </w:p>
    <w:tbl>
      <w:tblPr>
        <w:tblStyle w:val="TableGrid"/>
        <w:tblW w:w="0" w:type="auto"/>
        <w:jc w:val="center"/>
        <w:tblInd w:w="-176" w:type="dxa"/>
        <w:tblLook w:val="04A0" w:firstRow="1" w:lastRow="0" w:firstColumn="1" w:lastColumn="0" w:noHBand="0" w:noVBand="1"/>
      </w:tblPr>
      <w:tblGrid>
        <w:gridCol w:w="426"/>
        <w:gridCol w:w="7826"/>
        <w:gridCol w:w="6378"/>
      </w:tblGrid>
      <w:tr w:rsidR="00ED0354" w:rsidRPr="00083B91" w:rsidTr="00045392">
        <w:trPr>
          <w:trHeight w:val="640"/>
          <w:jc w:val="center"/>
        </w:trPr>
        <w:tc>
          <w:tcPr>
            <w:tcW w:w="426" w:type="dxa"/>
            <w:vAlign w:val="center"/>
          </w:tcPr>
          <w:p w:rsidR="00ED0354" w:rsidRPr="00083B91" w:rsidRDefault="00ED0354" w:rsidP="007E327B">
            <w:pPr>
              <w:autoSpaceDE w:val="0"/>
              <w:autoSpaceDN w:val="0"/>
              <w:adjustRightInd w:val="0"/>
              <w:spacing w:after="0"/>
              <w:jc w:val="center"/>
              <w:rPr>
                <w:b/>
                <w:sz w:val="20"/>
                <w:szCs w:val="20"/>
                <w:lang w:val="ru-RU"/>
              </w:rPr>
            </w:pPr>
            <w:r w:rsidRPr="00083B91">
              <w:rPr>
                <w:b/>
                <w:sz w:val="20"/>
                <w:szCs w:val="20"/>
                <w:lang w:val="ru-RU"/>
              </w:rPr>
              <w:t>№</w:t>
            </w:r>
          </w:p>
        </w:tc>
        <w:tc>
          <w:tcPr>
            <w:tcW w:w="7826" w:type="dxa"/>
            <w:vAlign w:val="center"/>
          </w:tcPr>
          <w:p w:rsidR="00ED0354" w:rsidRPr="00083B91" w:rsidRDefault="00ED0354" w:rsidP="007E327B">
            <w:pPr>
              <w:autoSpaceDE w:val="0"/>
              <w:autoSpaceDN w:val="0"/>
              <w:adjustRightInd w:val="0"/>
              <w:spacing w:after="0"/>
              <w:jc w:val="center"/>
              <w:rPr>
                <w:b/>
                <w:sz w:val="20"/>
                <w:szCs w:val="20"/>
                <w:lang w:val="ka-GE"/>
              </w:rPr>
            </w:pPr>
            <w:r w:rsidRPr="00083B91">
              <w:rPr>
                <w:b/>
                <w:sz w:val="20"/>
                <w:szCs w:val="20"/>
                <w:lang w:val="ka-GE"/>
              </w:rPr>
              <w:t>საკითხი</w:t>
            </w:r>
          </w:p>
        </w:tc>
        <w:tc>
          <w:tcPr>
            <w:tcW w:w="6378" w:type="dxa"/>
            <w:vAlign w:val="center"/>
          </w:tcPr>
          <w:p w:rsidR="00ED0354" w:rsidRPr="00083B91" w:rsidRDefault="00ED0354" w:rsidP="007E327B">
            <w:pPr>
              <w:autoSpaceDE w:val="0"/>
              <w:autoSpaceDN w:val="0"/>
              <w:adjustRightInd w:val="0"/>
              <w:spacing w:after="0"/>
              <w:jc w:val="center"/>
              <w:rPr>
                <w:b/>
                <w:sz w:val="20"/>
                <w:szCs w:val="20"/>
                <w:lang w:val="ka-GE"/>
              </w:rPr>
            </w:pPr>
            <w:r w:rsidRPr="00083B91">
              <w:rPr>
                <w:b/>
                <w:sz w:val="20"/>
                <w:szCs w:val="20"/>
                <w:lang w:val="ka-GE"/>
              </w:rPr>
              <w:t>რეაგირება</w:t>
            </w:r>
          </w:p>
        </w:tc>
      </w:tr>
      <w:tr w:rsidR="00ED0354" w:rsidRPr="00083B91" w:rsidTr="00045392">
        <w:trPr>
          <w:trHeight w:val="118"/>
          <w:jc w:val="center"/>
        </w:trPr>
        <w:tc>
          <w:tcPr>
            <w:tcW w:w="426" w:type="dxa"/>
          </w:tcPr>
          <w:p w:rsidR="00ED0354" w:rsidRPr="00083B91" w:rsidRDefault="00ED0354" w:rsidP="007E327B">
            <w:pPr>
              <w:pStyle w:val="ListParagraph"/>
              <w:numPr>
                <w:ilvl w:val="0"/>
                <w:numId w:val="5"/>
              </w:numPr>
              <w:autoSpaceDE w:val="0"/>
              <w:autoSpaceDN w:val="0"/>
              <w:adjustRightInd w:val="0"/>
              <w:spacing w:after="0"/>
              <w:jc w:val="center"/>
              <w:rPr>
                <w:sz w:val="20"/>
                <w:szCs w:val="20"/>
                <w:lang w:val="ka-GE"/>
              </w:rPr>
            </w:pPr>
          </w:p>
        </w:tc>
        <w:tc>
          <w:tcPr>
            <w:tcW w:w="7826" w:type="dxa"/>
          </w:tcPr>
          <w:p w:rsidR="00ED0354" w:rsidRPr="00083B91" w:rsidRDefault="00185054" w:rsidP="00185054">
            <w:pPr>
              <w:autoSpaceDE w:val="0"/>
              <w:autoSpaceDN w:val="0"/>
              <w:adjustRightInd w:val="0"/>
              <w:spacing w:after="0"/>
              <w:jc w:val="left"/>
              <w:rPr>
                <w:sz w:val="20"/>
                <w:szCs w:val="20"/>
                <w:lang w:val="ka-GE"/>
              </w:rPr>
            </w:pPr>
            <w:r w:rsidRPr="00083B91">
              <w:rPr>
                <w:sz w:val="20"/>
                <w:szCs w:val="20"/>
                <w:lang w:val="ka-GE"/>
              </w:rPr>
              <w:t>გზშ-ის ანგარიში არ არის წარმოდგენილი სააგენტოს 2022 წლის 14 ივნისის N136/ს სკოპინგის ბრძანებით მოთხოვნილი ინფორმაცია, კერძოდ ნედლეულის ტრანსპორტირების სქემასა და გეგმა-გრაფიკთან დაკავშირებით მუნიციპალიტეტთან კომუნიკაციის დამადასტურებელი დოკუმენტაცია;</w:t>
            </w:r>
          </w:p>
        </w:tc>
        <w:tc>
          <w:tcPr>
            <w:tcW w:w="6378" w:type="dxa"/>
          </w:tcPr>
          <w:p w:rsidR="00ED0354" w:rsidRPr="00083B91" w:rsidRDefault="00185054" w:rsidP="007E327B">
            <w:pPr>
              <w:autoSpaceDE w:val="0"/>
              <w:autoSpaceDN w:val="0"/>
              <w:adjustRightInd w:val="0"/>
              <w:spacing w:after="0"/>
              <w:jc w:val="left"/>
              <w:rPr>
                <w:sz w:val="20"/>
                <w:szCs w:val="20"/>
                <w:lang w:val="ka-GE"/>
              </w:rPr>
            </w:pPr>
            <w:r w:rsidRPr="00083B91">
              <w:rPr>
                <w:sz w:val="20"/>
                <w:szCs w:val="20"/>
                <w:lang w:val="ka-GE"/>
              </w:rPr>
              <w:t>საკითხი გათვალისწინებულია</w:t>
            </w:r>
          </w:p>
          <w:p w:rsidR="00045392" w:rsidRPr="00083B91" w:rsidRDefault="00045392" w:rsidP="00045392">
            <w:pPr>
              <w:autoSpaceDE w:val="0"/>
              <w:autoSpaceDN w:val="0"/>
              <w:adjustRightInd w:val="0"/>
              <w:spacing w:after="0"/>
              <w:jc w:val="left"/>
              <w:rPr>
                <w:sz w:val="20"/>
                <w:szCs w:val="20"/>
                <w:lang w:val="ka-GE"/>
              </w:rPr>
            </w:pPr>
            <w:r w:rsidRPr="00083B91">
              <w:rPr>
                <w:sz w:val="20"/>
                <w:szCs w:val="20"/>
                <w:lang w:val="ka-GE"/>
              </w:rPr>
              <w:t xml:space="preserve">სააგენტოს მოთხოვნის შესაბამისად </w:t>
            </w:r>
            <w:r w:rsidRPr="00083B91">
              <w:rPr>
                <w:sz w:val="20"/>
                <w:szCs w:val="20"/>
                <w:lang w:val="ka-GE"/>
              </w:rPr>
              <w:t>კერძოდ ნედლეულის ტრანსპორტირების სქემასა და გეგმა-გრაფიკთან დაკავშირებით</w:t>
            </w:r>
            <w:r w:rsidRPr="00083B91">
              <w:rPr>
                <w:sz w:val="20"/>
                <w:szCs w:val="20"/>
                <w:lang w:val="ka-GE"/>
              </w:rPr>
              <w:t xml:space="preserve"> კომუნიკაცია დამყარდა ზუგდიდის მუნიციპალიტეტის მერიასთან და საქართველოს რეგიონული განვითარებისა და ინფრასტრუქტურის სამინისტროს საავტომობილო გზების დეპარმატენტთან. ზუგდიდის</w:t>
            </w:r>
            <w:r w:rsidR="002B3C55" w:rsidRPr="00083B91">
              <w:rPr>
                <w:sz w:val="20"/>
                <w:szCs w:val="20"/>
                <w:lang w:val="ka-GE"/>
              </w:rPr>
              <w:t xml:space="preserve"> მუნიციპალიტეტის</w:t>
            </w:r>
            <w:r w:rsidRPr="00083B91">
              <w:rPr>
                <w:sz w:val="20"/>
                <w:szCs w:val="20"/>
                <w:lang w:val="ka-GE"/>
              </w:rPr>
              <w:t xml:space="preserve"> მერია და </w:t>
            </w:r>
            <w:r w:rsidRPr="00083B91">
              <w:rPr>
                <w:sz w:val="20"/>
                <w:szCs w:val="20"/>
                <w:lang w:val="ka-GE"/>
              </w:rPr>
              <w:t>საავტომობილო გზების დეპარმატენტ</w:t>
            </w:r>
            <w:r w:rsidRPr="00083B91">
              <w:rPr>
                <w:sz w:val="20"/>
                <w:szCs w:val="20"/>
                <w:lang w:val="ka-GE"/>
              </w:rPr>
              <w:t xml:space="preserve">ი </w:t>
            </w:r>
            <w:r w:rsidRPr="00083B91">
              <w:rPr>
                <w:sz w:val="20"/>
                <w:szCs w:val="20"/>
                <w:lang w:val="ka-GE"/>
              </w:rPr>
              <w:t xml:space="preserve">არ </w:t>
            </w:r>
            <w:r w:rsidRPr="00083B91">
              <w:rPr>
                <w:sz w:val="20"/>
                <w:szCs w:val="20"/>
                <w:lang w:val="ka-GE"/>
              </w:rPr>
              <w:t xml:space="preserve">არის </w:t>
            </w:r>
            <w:r w:rsidRPr="00083B91">
              <w:rPr>
                <w:sz w:val="20"/>
                <w:szCs w:val="20"/>
                <w:lang w:val="ka-GE"/>
              </w:rPr>
              <w:t>წინააღმდეგი განხორციელდეს</w:t>
            </w:r>
            <w:r w:rsidRPr="00083B91">
              <w:rPr>
                <w:sz w:val="20"/>
                <w:szCs w:val="20"/>
                <w:lang w:val="ka-GE"/>
              </w:rPr>
              <w:t xml:space="preserve"> </w:t>
            </w:r>
            <w:r w:rsidRPr="00083B91">
              <w:rPr>
                <w:sz w:val="20"/>
                <w:szCs w:val="20"/>
                <w:lang w:val="ka-GE"/>
              </w:rPr>
              <w:t xml:space="preserve">აღნიშნული </w:t>
            </w:r>
            <w:r w:rsidRPr="00083B91">
              <w:rPr>
                <w:sz w:val="20"/>
                <w:szCs w:val="20"/>
                <w:lang w:val="ka-GE"/>
              </w:rPr>
              <w:t>სატრანსპორტო ოპერაციები</w:t>
            </w:r>
            <w:r w:rsidRPr="00083B91">
              <w:rPr>
                <w:sz w:val="20"/>
                <w:szCs w:val="20"/>
                <w:lang w:val="ka-GE"/>
              </w:rPr>
              <w:t xml:space="preserve">, </w:t>
            </w:r>
            <w:r w:rsidRPr="00083B91">
              <w:rPr>
                <w:sz w:val="20"/>
                <w:szCs w:val="20"/>
                <w:lang w:val="ka-GE"/>
              </w:rPr>
              <w:t xml:space="preserve">შესაბამისი </w:t>
            </w:r>
            <w:r w:rsidRPr="00083B91">
              <w:rPr>
                <w:sz w:val="20"/>
                <w:szCs w:val="20"/>
                <w:lang w:val="ka-GE"/>
              </w:rPr>
              <w:t>ტექნიკური პირობების დაცვის შემთხვევაში</w:t>
            </w:r>
            <w:r w:rsidRPr="00083B91">
              <w:rPr>
                <w:sz w:val="20"/>
                <w:szCs w:val="20"/>
                <w:lang w:val="ka-GE"/>
              </w:rPr>
              <w:t>. საქმიანობის განმახორციელებელი ი</w:t>
            </w:r>
            <w:r w:rsidR="002B3C55" w:rsidRPr="00083B91">
              <w:rPr>
                <w:sz w:val="20"/>
                <w:szCs w:val="20"/>
                <w:lang w:val="ka-GE"/>
              </w:rPr>
              <w:t>ღ</w:t>
            </w:r>
            <w:r w:rsidRPr="00083B91">
              <w:rPr>
                <w:sz w:val="20"/>
                <w:szCs w:val="20"/>
                <w:lang w:val="ka-GE"/>
              </w:rPr>
              <w:t xml:space="preserve">ებს </w:t>
            </w:r>
            <w:r w:rsidR="002B3C55" w:rsidRPr="00083B91">
              <w:rPr>
                <w:sz w:val="20"/>
                <w:szCs w:val="20"/>
                <w:lang w:val="ka-GE"/>
              </w:rPr>
              <w:t>ვალდე</w:t>
            </w:r>
            <w:r w:rsidRPr="00083B91">
              <w:rPr>
                <w:sz w:val="20"/>
                <w:szCs w:val="20"/>
                <w:lang w:val="ka-GE"/>
              </w:rPr>
              <w:t xml:space="preserve">ბულებას დაიცვას ზუგდიდის მერიის და </w:t>
            </w:r>
            <w:r w:rsidRPr="00083B91">
              <w:rPr>
                <w:sz w:val="20"/>
                <w:szCs w:val="20"/>
                <w:lang w:val="ka-GE"/>
              </w:rPr>
              <w:t>საავტომობილო გზების დეპარ</w:t>
            </w:r>
            <w:r w:rsidR="002B3C55" w:rsidRPr="00083B91">
              <w:rPr>
                <w:sz w:val="20"/>
                <w:szCs w:val="20"/>
                <w:lang w:val="ka-GE"/>
              </w:rPr>
              <w:t xml:space="preserve">ტამენტის </w:t>
            </w:r>
            <w:r w:rsidRPr="00083B91">
              <w:rPr>
                <w:sz w:val="20"/>
                <w:szCs w:val="20"/>
                <w:lang w:val="ka-GE"/>
              </w:rPr>
              <w:t>პირობები სატრანსპორტო ოპერაციებთან დაკავშირებით.</w:t>
            </w:r>
          </w:p>
          <w:p w:rsidR="00185054" w:rsidRPr="00083B91" w:rsidRDefault="00045392" w:rsidP="00045392">
            <w:pPr>
              <w:autoSpaceDE w:val="0"/>
              <w:autoSpaceDN w:val="0"/>
              <w:adjustRightInd w:val="0"/>
              <w:spacing w:after="0"/>
              <w:jc w:val="left"/>
              <w:rPr>
                <w:sz w:val="20"/>
                <w:szCs w:val="20"/>
                <w:lang w:val="ka-GE"/>
              </w:rPr>
            </w:pPr>
            <w:r w:rsidRPr="00083B91">
              <w:rPr>
                <w:sz w:val="20"/>
                <w:szCs w:val="20"/>
                <w:lang w:val="ka-GE"/>
              </w:rPr>
              <w:t xml:space="preserve">კომუნიკაციის წერილების ასლები იხ. </w:t>
            </w:r>
            <w:r w:rsidR="00185054" w:rsidRPr="00083B91">
              <w:rPr>
                <w:sz w:val="20"/>
                <w:szCs w:val="20"/>
                <w:lang w:val="ka-GE"/>
              </w:rPr>
              <w:t xml:space="preserve">გზშ-ს ანგარიშის </w:t>
            </w:r>
            <w:r w:rsidRPr="00083B91">
              <w:rPr>
                <w:sz w:val="20"/>
                <w:szCs w:val="20"/>
                <w:lang w:val="ka-GE"/>
              </w:rPr>
              <w:t xml:space="preserve">დანართში 5. </w:t>
            </w:r>
          </w:p>
        </w:tc>
      </w:tr>
      <w:tr w:rsidR="00ED0354" w:rsidRPr="00083B91" w:rsidTr="00045392">
        <w:trPr>
          <w:trHeight w:val="118"/>
          <w:jc w:val="center"/>
        </w:trPr>
        <w:tc>
          <w:tcPr>
            <w:tcW w:w="426" w:type="dxa"/>
          </w:tcPr>
          <w:p w:rsidR="00ED0354" w:rsidRPr="00083B91" w:rsidRDefault="00ED0354" w:rsidP="007E327B">
            <w:pPr>
              <w:pStyle w:val="ListParagraph"/>
              <w:numPr>
                <w:ilvl w:val="0"/>
                <w:numId w:val="5"/>
              </w:numPr>
              <w:autoSpaceDE w:val="0"/>
              <w:autoSpaceDN w:val="0"/>
              <w:adjustRightInd w:val="0"/>
              <w:spacing w:after="0"/>
              <w:jc w:val="center"/>
              <w:rPr>
                <w:sz w:val="20"/>
                <w:szCs w:val="20"/>
                <w:lang w:val="ka-GE"/>
              </w:rPr>
            </w:pPr>
          </w:p>
        </w:tc>
        <w:tc>
          <w:tcPr>
            <w:tcW w:w="7826" w:type="dxa"/>
          </w:tcPr>
          <w:p w:rsidR="00ED0354" w:rsidRPr="00083B91" w:rsidRDefault="00185054" w:rsidP="00185054">
            <w:pPr>
              <w:autoSpaceDE w:val="0"/>
              <w:autoSpaceDN w:val="0"/>
              <w:adjustRightInd w:val="0"/>
              <w:spacing w:after="0"/>
              <w:jc w:val="left"/>
              <w:rPr>
                <w:sz w:val="20"/>
                <w:szCs w:val="20"/>
                <w:lang w:val="ka-GE"/>
              </w:rPr>
            </w:pPr>
            <w:r w:rsidRPr="00083B91">
              <w:rPr>
                <w:sz w:val="20"/>
                <w:szCs w:val="20"/>
                <w:lang w:val="ka-GE"/>
              </w:rPr>
              <w:t>ამასთან, 2022 წლის 14 ივნისის N136/ს სკოპინგის ბრძანების თანახმად, გზშ-ის ანგარიშში კუმულაციური ზემოქმედება შეფასებული უნდა იყოს გარემოს თითოეული კომპონენტისთვის, სადაც გათვალისწინებული უნდა იყოს ასევე სატრანსპორტო გადაზიდვებით მოსალოდნელი კუმულაციური ზემოქმედების შესახებ ინფორმაცია. თუმცა, წარმოდგენილ დოკუმენტაციაში სატრანსპორტო გადაზიდვებით მოსალოდნელი კუმულაციური ზემოქმედება არ არის შეფასებული, რაც საჭიროებს დაზუსტებას;</w:t>
            </w:r>
          </w:p>
        </w:tc>
        <w:tc>
          <w:tcPr>
            <w:tcW w:w="6378" w:type="dxa"/>
          </w:tcPr>
          <w:p w:rsidR="00ED0354" w:rsidRPr="00083B91" w:rsidRDefault="00083B91" w:rsidP="007E327B">
            <w:pPr>
              <w:autoSpaceDE w:val="0"/>
              <w:autoSpaceDN w:val="0"/>
              <w:adjustRightInd w:val="0"/>
              <w:spacing w:after="0"/>
              <w:jc w:val="left"/>
              <w:rPr>
                <w:sz w:val="20"/>
                <w:szCs w:val="20"/>
                <w:lang w:val="ka-GE"/>
              </w:rPr>
            </w:pPr>
            <w:r w:rsidRPr="00083B91">
              <w:rPr>
                <w:sz w:val="20"/>
                <w:szCs w:val="20"/>
                <w:lang w:val="ka-GE"/>
              </w:rPr>
              <w:t>საკითხი გათვალისწინებულია</w:t>
            </w:r>
          </w:p>
          <w:p w:rsidR="00083B91" w:rsidRPr="00083B91" w:rsidRDefault="00083B91" w:rsidP="007E327B">
            <w:pPr>
              <w:autoSpaceDE w:val="0"/>
              <w:autoSpaceDN w:val="0"/>
              <w:adjustRightInd w:val="0"/>
              <w:spacing w:after="0"/>
              <w:jc w:val="left"/>
              <w:rPr>
                <w:sz w:val="20"/>
                <w:szCs w:val="20"/>
                <w:lang w:val="ka-GE"/>
              </w:rPr>
            </w:pPr>
            <w:r w:rsidRPr="00083B91">
              <w:rPr>
                <w:sz w:val="20"/>
                <w:szCs w:val="20"/>
                <w:lang w:val="ka-GE"/>
              </w:rPr>
              <w:t>იხ. გზშ-ს ანგარიშის პარაგრაფი 7.17.</w:t>
            </w:r>
          </w:p>
        </w:tc>
      </w:tr>
      <w:tr w:rsidR="00ED0354" w:rsidRPr="00083B91" w:rsidTr="00045392">
        <w:trPr>
          <w:trHeight w:val="118"/>
          <w:jc w:val="center"/>
        </w:trPr>
        <w:tc>
          <w:tcPr>
            <w:tcW w:w="426" w:type="dxa"/>
          </w:tcPr>
          <w:p w:rsidR="00ED0354" w:rsidRPr="00083B91" w:rsidRDefault="00ED0354" w:rsidP="007E327B">
            <w:pPr>
              <w:pStyle w:val="ListParagraph"/>
              <w:numPr>
                <w:ilvl w:val="0"/>
                <w:numId w:val="5"/>
              </w:numPr>
              <w:autoSpaceDE w:val="0"/>
              <w:autoSpaceDN w:val="0"/>
              <w:adjustRightInd w:val="0"/>
              <w:spacing w:after="0"/>
              <w:jc w:val="center"/>
              <w:rPr>
                <w:sz w:val="20"/>
                <w:szCs w:val="20"/>
                <w:lang w:val="ka-GE"/>
              </w:rPr>
            </w:pPr>
          </w:p>
        </w:tc>
        <w:tc>
          <w:tcPr>
            <w:tcW w:w="7826" w:type="dxa"/>
          </w:tcPr>
          <w:p w:rsidR="00ED0354" w:rsidRPr="00083B91" w:rsidRDefault="00185054" w:rsidP="00185054">
            <w:pPr>
              <w:autoSpaceDE w:val="0"/>
              <w:autoSpaceDN w:val="0"/>
              <w:adjustRightInd w:val="0"/>
              <w:spacing w:after="0"/>
              <w:jc w:val="left"/>
              <w:rPr>
                <w:sz w:val="20"/>
                <w:szCs w:val="20"/>
                <w:lang w:val="ka-GE"/>
              </w:rPr>
            </w:pPr>
            <w:r w:rsidRPr="00083B91">
              <w:rPr>
                <w:sz w:val="20"/>
                <w:szCs w:val="20"/>
                <w:lang w:val="ka-GE"/>
              </w:rPr>
              <w:t xml:space="preserve">გზშ-ის ანგარიშში აღნიშნულია, რომ საპროექტო ტერიტორიის მიმდებარედ არსებული მოქმედი ობიექტები ტექნიკური თვალსაზრისით გამოიყენებენ მიწისქვეშა წყალს, ხოლო დაგეგმილი საწარმოს წყალმომარაგება მოხდება მდ. ჯუმიდან. ზემოაღნიშნულიდან გამომდინარე, წყლის გარემოზე კუმულაციური ზემოქმედება დაბალი მნიშვნელობის იქნება (თავი 7.17 კუმულაციური ზემოქმედება, გვ. 90). გაცნობებთ, რომ საპროექტო ტერიტორიის მიმდებარედ შპს „მშენებელი 2020“-ის არსებული საწარმო სასარგებლო წიაღისეულის გადამუშავებას ახორციელებს სველი მეთოდით, რისთვისაც წყალაღება ხდება მდ. </w:t>
            </w:r>
            <w:r w:rsidRPr="00083B91">
              <w:rPr>
                <w:sz w:val="20"/>
                <w:szCs w:val="20"/>
                <w:lang w:val="ka-GE"/>
              </w:rPr>
              <w:lastRenderedPageBreak/>
              <w:t>ჯუმიდან (წყალაღების წერტილის GPS კოორდინატი X-736665, Y-4706115), შესაბამისად, დაზუსტებას საჭიროებს ზემოაღნიშნული ჩანაწერი და კუმულაციური ზემოქმედების საკითხი;</w:t>
            </w:r>
          </w:p>
        </w:tc>
        <w:tc>
          <w:tcPr>
            <w:tcW w:w="6378" w:type="dxa"/>
          </w:tcPr>
          <w:p w:rsidR="00ED0354" w:rsidRPr="00083B91" w:rsidRDefault="00941100" w:rsidP="007E327B">
            <w:pPr>
              <w:autoSpaceDE w:val="0"/>
              <w:autoSpaceDN w:val="0"/>
              <w:adjustRightInd w:val="0"/>
              <w:spacing w:after="0"/>
              <w:jc w:val="left"/>
              <w:rPr>
                <w:sz w:val="20"/>
                <w:szCs w:val="20"/>
                <w:lang w:val="ka-GE"/>
              </w:rPr>
            </w:pPr>
            <w:r w:rsidRPr="00083B91">
              <w:rPr>
                <w:sz w:val="20"/>
                <w:szCs w:val="20"/>
                <w:lang w:val="ka-GE"/>
              </w:rPr>
              <w:lastRenderedPageBreak/>
              <w:t>საკითხი გათვალისწინებულია</w:t>
            </w:r>
          </w:p>
          <w:p w:rsidR="00941100" w:rsidRPr="00083B91" w:rsidRDefault="002B3C55" w:rsidP="007E327B">
            <w:pPr>
              <w:autoSpaceDE w:val="0"/>
              <w:autoSpaceDN w:val="0"/>
              <w:adjustRightInd w:val="0"/>
              <w:spacing w:after="0"/>
              <w:jc w:val="left"/>
              <w:rPr>
                <w:sz w:val="20"/>
                <w:szCs w:val="20"/>
                <w:lang w:val="ka-GE"/>
              </w:rPr>
            </w:pPr>
            <w:r w:rsidRPr="00083B91">
              <w:rPr>
                <w:sz w:val="20"/>
                <w:szCs w:val="20"/>
                <w:lang w:val="ka-GE"/>
              </w:rPr>
              <w:t>გზშ-ს ანგარიშში შესაბამისი ინფორმაცია ჩასწორებულია და შეფასებულია წყლის რესურსებზე და ხარისხზე მოსალოდნელი კუმულაციური ზემოქმედება.</w:t>
            </w:r>
          </w:p>
          <w:p w:rsidR="002B3C55" w:rsidRPr="00083B91" w:rsidRDefault="002B3C55" w:rsidP="007E327B">
            <w:pPr>
              <w:autoSpaceDE w:val="0"/>
              <w:autoSpaceDN w:val="0"/>
              <w:adjustRightInd w:val="0"/>
              <w:spacing w:after="0"/>
              <w:jc w:val="left"/>
              <w:rPr>
                <w:sz w:val="20"/>
                <w:szCs w:val="20"/>
                <w:lang w:val="ka-GE"/>
              </w:rPr>
            </w:pPr>
            <w:r w:rsidRPr="00083B91">
              <w:rPr>
                <w:sz w:val="20"/>
                <w:szCs w:val="20"/>
                <w:lang w:val="ka-GE"/>
              </w:rPr>
              <w:t>იხ. გზშ-ს ანგარიშის პარაგრაფი 7.17.</w:t>
            </w:r>
          </w:p>
        </w:tc>
      </w:tr>
      <w:tr w:rsidR="00185054" w:rsidRPr="00083B91" w:rsidTr="00045392">
        <w:trPr>
          <w:trHeight w:val="118"/>
          <w:jc w:val="center"/>
        </w:trPr>
        <w:tc>
          <w:tcPr>
            <w:tcW w:w="426" w:type="dxa"/>
          </w:tcPr>
          <w:p w:rsidR="00185054" w:rsidRPr="00083B91" w:rsidRDefault="00185054" w:rsidP="007E327B">
            <w:pPr>
              <w:pStyle w:val="ListParagraph"/>
              <w:numPr>
                <w:ilvl w:val="0"/>
                <w:numId w:val="5"/>
              </w:numPr>
              <w:autoSpaceDE w:val="0"/>
              <w:autoSpaceDN w:val="0"/>
              <w:adjustRightInd w:val="0"/>
              <w:spacing w:after="0"/>
              <w:jc w:val="center"/>
              <w:rPr>
                <w:sz w:val="20"/>
                <w:szCs w:val="20"/>
                <w:lang w:val="ka-GE"/>
              </w:rPr>
            </w:pPr>
          </w:p>
        </w:tc>
        <w:tc>
          <w:tcPr>
            <w:tcW w:w="7826" w:type="dxa"/>
          </w:tcPr>
          <w:p w:rsidR="00185054" w:rsidRPr="00083B91" w:rsidRDefault="00185054" w:rsidP="00D7684F">
            <w:pPr>
              <w:autoSpaceDE w:val="0"/>
              <w:autoSpaceDN w:val="0"/>
              <w:adjustRightInd w:val="0"/>
              <w:spacing w:after="0"/>
              <w:jc w:val="left"/>
              <w:rPr>
                <w:sz w:val="20"/>
                <w:szCs w:val="20"/>
                <w:lang w:val="ka-GE"/>
              </w:rPr>
            </w:pPr>
            <w:r w:rsidRPr="00083B91">
              <w:rPr>
                <w:sz w:val="20"/>
                <w:szCs w:val="20"/>
                <w:lang w:val="ka-GE"/>
              </w:rPr>
              <w:t>გაცნობებთ, რომ „გარემოსდაცვითი შეფასების კოდექსის“ მე-10 მუხლის მე-4 ნაწილის თანახმად, გზშ-ის ანგარიშს უნდა დაერთოს კერძო სამართლის</w:t>
            </w:r>
            <w:r w:rsidR="00D7684F" w:rsidRPr="00083B91">
              <w:rPr>
                <w:sz w:val="20"/>
                <w:szCs w:val="20"/>
                <w:lang w:val="ka-GE"/>
              </w:rPr>
              <w:t xml:space="preserve"> </w:t>
            </w:r>
            <w:r w:rsidRPr="00083B91">
              <w:rPr>
                <w:sz w:val="20"/>
                <w:szCs w:val="20"/>
                <w:lang w:val="ka-GE"/>
              </w:rPr>
              <w:t>იურიდიული პირისა და ინდივიდუალური მეწარმისთვის – საჯარო რეესტრიდან ამონაწერი, ფიზიკური პირისთვის – საქართველოს კანონმდებლობით გათვალისწინებული იდენტიფიკაციის დამადასტურებელი დოკუმენტის ასლი, საჯარო სამართლის იურიდიული პირისთვის – სადამფუძნებლო დოკუმენტის ასლი, რაც წარმოდგენილი არ არის;</w:t>
            </w:r>
          </w:p>
        </w:tc>
        <w:tc>
          <w:tcPr>
            <w:tcW w:w="6378" w:type="dxa"/>
          </w:tcPr>
          <w:p w:rsidR="00185054" w:rsidRPr="00083B91" w:rsidRDefault="00D7684F" w:rsidP="007E327B">
            <w:pPr>
              <w:autoSpaceDE w:val="0"/>
              <w:autoSpaceDN w:val="0"/>
              <w:adjustRightInd w:val="0"/>
              <w:spacing w:after="0"/>
              <w:jc w:val="left"/>
              <w:rPr>
                <w:sz w:val="20"/>
                <w:szCs w:val="20"/>
                <w:lang w:val="ka-GE"/>
              </w:rPr>
            </w:pPr>
            <w:r w:rsidRPr="00083B91">
              <w:rPr>
                <w:sz w:val="20"/>
                <w:szCs w:val="20"/>
                <w:lang w:val="ka-GE"/>
              </w:rPr>
              <w:t>საკითხი გათვალისწინებულია</w:t>
            </w:r>
          </w:p>
          <w:p w:rsidR="00D7684F" w:rsidRPr="00083B91" w:rsidRDefault="00D7684F" w:rsidP="007E327B">
            <w:pPr>
              <w:autoSpaceDE w:val="0"/>
              <w:autoSpaceDN w:val="0"/>
              <w:adjustRightInd w:val="0"/>
              <w:spacing w:after="0"/>
              <w:jc w:val="left"/>
              <w:rPr>
                <w:sz w:val="20"/>
                <w:szCs w:val="20"/>
                <w:lang w:val="ka-GE"/>
              </w:rPr>
            </w:pPr>
            <w:r w:rsidRPr="00083B91">
              <w:rPr>
                <w:sz w:val="20"/>
                <w:szCs w:val="20"/>
                <w:lang w:val="ka-GE"/>
              </w:rPr>
              <w:t>გზშ-ს ანგარიშის თან ერთვის საჯარო რეესტრიდან ამონაწერი შპს „საგზაო“-ს რეგისტრაციასთან დაკავშირებით.</w:t>
            </w:r>
          </w:p>
        </w:tc>
      </w:tr>
      <w:tr w:rsidR="00185054" w:rsidRPr="000421F2" w:rsidTr="00045392">
        <w:trPr>
          <w:trHeight w:val="118"/>
          <w:jc w:val="center"/>
        </w:trPr>
        <w:tc>
          <w:tcPr>
            <w:tcW w:w="426" w:type="dxa"/>
          </w:tcPr>
          <w:p w:rsidR="00185054" w:rsidRPr="00083B91" w:rsidRDefault="00185054" w:rsidP="007E327B">
            <w:pPr>
              <w:pStyle w:val="ListParagraph"/>
              <w:numPr>
                <w:ilvl w:val="0"/>
                <w:numId w:val="5"/>
              </w:numPr>
              <w:autoSpaceDE w:val="0"/>
              <w:autoSpaceDN w:val="0"/>
              <w:adjustRightInd w:val="0"/>
              <w:spacing w:after="0"/>
              <w:jc w:val="center"/>
              <w:rPr>
                <w:sz w:val="20"/>
                <w:szCs w:val="20"/>
                <w:lang w:val="ka-GE"/>
              </w:rPr>
            </w:pPr>
          </w:p>
        </w:tc>
        <w:tc>
          <w:tcPr>
            <w:tcW w:w="7826" w:type="dxa"/>
          </w:tcPr>
          <w:p w:rsidR="00185054" w:rsidRPr="00083B91" w:rsidRDefault="00185054" w:rsidP="00185054">
            <w:pPr>
              <w:autoSpaceDE w:val="0"/>
              <w:autoSpaceDN w:val="0"/>
              <w:adjustRightInd w:val="0"/>
              <w:spacing w:after="0"/>
              <w:jc w:val="left"/>
              <w:rPr>
                <w:sz w:val="20"/>
                <w:szCs w:val="20"/>
                <w:lang w:val="ka-GE"/>
              </w:rPr>
            </w:pPr>
            <w:r w:rsidRPr="00083B91">
              <w:rPr>
                <w:sz w:val="20"/>
                <w:szCs w:val="20"/>
                <w:lang w:val="ka-GE"/>
              </w:rPr>
              <w:t>გზშ-ის ანგარიშის თანახმად, საწარმოს განთავსება დაგეგმილია შპს „ვესტ</w:t>
            </w:r>
          </w:p>
          <w:p w:rsidR="00185054" w:rsidRPr="00083B91" w:rsidRDefault="00185054" w:rsidP="00185054">
            <w:pPr>
              <w:autoSpaceDE w:val="0"/>
              <w:autoSpaceDN w:val="0"/>
              <w:adjustRightInd w:val="0"/>
              <w:spacing w:after="0"/>
              <w:jc w:val="left"/>
              <w:rPr>
                <w:sz w:val="20"/>
                <w:szCs w:val="20"/>
                <w:lang w:val="en-US"/>
              </w:rPr>
            </w:pPr>
            <w:r w:rsidRPr="00083B91">
              <w:rPr>
                <w:sz w:val="20"/>
                <w:szCs w:val="20"/>
                <w:lang w:val="ka-GE"/>
              </w:rPr>
              <w:t>ჯორჯიას“ საკუთრებაში არსებულ მიწის ნაკვეთზე. შესაბამისად, წარმოდგენილია მიწის გამოყენების თაობაზე შპს „ვესტ ჯორჯიასთან“ გაფორმებული იჯარის ხელშეკრულება 10 წლის ვადით. აღნიშნულის გათვალისწინებით, გზშ-ის ანგარიშს თან უნდა ახლდეს საპროექტო ტერიტორიის ამონაწერი საჯარო რეესტრიდან, სადაც გათვალისწინებული იქნება იჯარის საკითხი.</w:t>
            </w:r>
          </w:p>
        </w:tc>
        <w:tc>
          <w:tcPr>
            <w:tcW w:w="6378" w:type="dxa"/>
          </w:tcPr>
          <w:p w:rsidR="00185054" w:rsidRPr="00083B91" w:rsidRDefault="00185054" w:rsidP="007E327B">
            <w:pPr>
              <w:autoSpaceDE w:val="0"/>
              <w:autoSpaceDN w:val="0"/>
              <w:adjustRightInd w:val="0"/>
              <w:spacing w:after="0"/>
              <w:jc w:val="left"/>
              <w:rPr>
                <w:sz w:val="20"/>
                <w:szCs w:val="20"/>
                <w:lang w:val="ka-GE"/>
              </w:rPr>
            </w:pPr>
            <w:r w:rsidRPr="00083B91">
              <w:rPr>
                <w:sz w:val="20"/>
                <w:szCs w:val="20"/>
                <w:lang w:val="ka-GE"/>
              </w:rPr>
              <w:t>საკითხი გათვალისწინებულია</w:t>
            </w:r>
          </w:p>
          <w:p w:rsidR="00185054" w:rsidRPr="00083B91" w:rsidRDefault="00185054" w:rsidP="007E327B">
            <w:pPr>
              <w:autoSpaceDE w:val="0"/>
              <w:autoSpaceDN w:val="0"/>
              <w:adjustRightInd w:val="0"/>
              <w:spacing w:after="0"/>
              <w:jc w:val="left"/>
              <w:rPr>
                <w:sz w:val="20"/>
                <w:szCs w:val="20"/>
                <w:lang w:val="ka-GE"/>
              </w:rPr>
            </w:pPr>
            <w:r w:rsidRPr="00083B91">
              <w:rPr>
                <w:sz w:val="20"/>
                <w:szCs w:val="20"/>
                <w:lang w:val="ka-GE"/>
              </w:rPr>
              <w:t>იხ. გზშ-ს ანგარიშის დანართი 1.</w:t>
            </w:r>
          </w:p>
        </w:tc>
        <w:bookmarkStart w:id="0" w:name="_GoBack"/>
        <w:bookmarkEnd w:id="0"/>
      </w:tr>
    </w:tbl>
    <w:p w:rsidR="00E23854" w:rsidRDefault="00E23854"/>
    <w:sectPr w:rsidR="00E23854" w:rsidSect="00ED0354">
      <w:pgSz w:w="16838" w:h="11906" w:orient="landscape"/>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55B82"/>
    <w:multiLevelType w:val="multilevel"/>
    <w:tmpl w:val="DB2EF58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A705E8E"/>
    <w:multiLevelType w:val="hybridMultilevel"/>
    <w:tmpl w:val="41445744"/>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nsid w:val="1D515AB5"/>
    <w:multiLevelType w:val="multilevel"/>
    <w:tmpl w:val="915288E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26F82033"/>
    <w:multiLevelType w:val="hybridMultilevel"/>
    <w:tmpl w:val="1C10F7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F32539C"/>
    <w:multiLevelType w:val="hybridMultilevel"/>
    <w:tmpl w:val="1F3CAC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668F48E4"/>
    <w:multiLevelType w:val="hybridMultilevel"/>
    <w:tmpl w:val="246A3FA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6">
    <w:nsid w:val="722703F8"/>
    <w:multiLevelType w:val="multilevel"/>
    <w:tmpl w:val="F73A3328"/>
    <w:lvl w:ilvl="0">
      <w:start w:val="1"/>
      <w:numFmt w:val="decimal"/>
      <w:lvlText w:val="%1."/>
      <w:lvlJc w:val="left"/>
      <w:pPr>
        <w:ind w:left="360" w:hanging="360"/>
      </w:pPr>
    </w:lvl>
    <w:lvl w:ilvl="1">
      <w:start w:val="5"/>
      <w:numFmt w:val="decimal"/>
      <w:isLgl/>
      <w:lvlText w:val="%1.%2."/>
      <w:lvlJc w:val="left"/>
      <w:pPr>
        <w:ind w:left="862"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092" w:hanging="1080"/>
      </w:pPr>
      <w:rPr>
        <w:rFonts w:hint="default"/>
      </w:rPr>
    </w:lvl>
    <w:lvl w:ilvl="7">
      <w:start w:val="1"/>
      <w:numFmt w:val="decimal"/>
      <w:isLgl/>
      <w:lvlText w:val="%1.%2.%3.%4.%5.%6.%7.%8."/>
      <w:lvlJc w:val="left"/>
      <w:pPr>
        <w:ind w:left="4954" w:hanging="1440"/>
      </w:pPr>
      <w:rPr>
        <w:rFonts w:hint="default"/>
      </w:rPr>
    </w:lvl>
    <w:lvl w:ilvl="8">
      <w:start w:val="1"/>
      <w:numFmt w:val="decimal"/>
      <w:isLgl/>
      <w:lvlText w:val="%1.%2.%3.%4.%5.%6.%7.%8.%9."/>
      <w:lvlJc w:val="left"/>
      <w:pPr>
        <w:ind w:left="5456" w:hanging="1440"/>
      </w:pPr>
      <w:rPr>
        <w:rFonts w:hint="default"/>
      </w:rPr>
    </w:lvl>
  </w:abstractNum>
  <w:abstractNum w:abstractNumId="7">
    <w:nsid w:val="74E2630B"/>
    <w:multiLevelType w:val="hybridMultilevel"/>
    <w:tmpl w:val="B6A69F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792975C2"/>
    <w:multiLevelType w:val="multilevel"/>
    <w:tmpl w:val="AD924392"/>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num w:numId="1">
    <w:abstractNumId w:val="0"/>
  </w:num>
  <w:num w:numId="2">
    <w:abstractNumId w:val="0"/>
  </w:num>
  <w:num w:numId="3">
    <w:abstractNumId w:val="0"/>
  </w:num>
  <w:num w:numId="4">
    <w:abstractNumId w:val="2"/>
  </w:num>
  <w:num w:numId="5">
    <w:abstractNumId w:val="6"/>
  </w:num>
  <w:num w:numId="6">
    <w:abstractNumId w:val="5"/>
  </w:num>
  <w:num w:numId="7">
    <w:abstractNumId w:val="1"/>
  </w:num>
  <w:num w:numId="8">
    <w:abstractNumId w:val="3"/>
  </w:num>
  <w:num w:numId="9">
    <w:abstractNumId w:val="4"/>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5B7"/>
    <w:rsid w:val="000421F2"/>
    <w:rsid w:val="00045392"/>
    <w:rsid w:val="00057488"/>
    <w:rsid w:val="00083B91"/>
    <w:rsid w:val="00185054"/>
    <w:rsid w:val="00202810"/>
    <w:rsid w:val="002B3C55"/>
    <w:rsid w:val="002B75B7"/>
    <w:rsid w:val="0031445F"/>
    <w:rsid w:val="005570E1"/>
    <w:rsid w:val="005F70EB"/>
    <w:rsid w:val="00680FD0"/>
    <w:rsid w:val="006A727C"/>
    <w:rsid w:val="00777D05"/>
    <w:rsid w:val="008C1861"/>
    <w:rsid w:val="00941100"/>
    <w:rsid w:val="009D5FEE"/>
    <w:rsid w:val="00B02846"/>
    <w:rsid w:val="00CE0351"/>
    <w:rsid w:val="00D7684F"/>
    <w:rsid w:val="00DD29F8"/>
    <w:rsid w:val="00DE6BA6"/>
    <w:rsid w:val="00E23854"/>
    <w:rsid w:val="00ED03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354"/>
    <w:pPr>
      <w:spacing w:after="120" w:line="240" w:lineRule="auto"/>
      <w:jc w:val="both"/>
    </w:pPr>
    <w:rPr>
      <w:rFonts w:ascii="Sylfaen" w:hAnsi="Sylfaen"/>
    </w:rPr>
  </w:style>
  <w:style w:type="paragraph" w:styleId="Heading1">
    <w:name w:val="heading 1"/>
    <w:basedOn w:val="Normal"/>
    <w:next w:val="Normal"/>
    <w:link w:val="Heading1Char"/>
    <w:autoRedefine/>
    <w:uiPriority w:val="9"/>
    <w:qFormat/>
    <w:rsid w:val="005F70EB"/>
    <w:pPr>
      <w:keepNext/>
      <w:keepLines/>
      <w:numPr>
        <w:numId w:val="4"/>
      </w:numPr>
      <w:shd w:val="clear" w:color="auto" w:fill="DBE5F1" w:themeFill="accent1" w:themeFillTint="33"/>
      <w:ind w:left="431" w:hanging="431"/>
      <w:outlineLvl w:val="0"/>
    </w:pPr>
    <w:rPr>
      <w:rFonts w:eastAsiaTheme="majorEastAsia" w:cstheme="majorBidi"/>
      <w:b/>
      <w:bCs/>
      <w:color w:val="1F497D" w:themeColor="text2"/>
      <w:sz w:val="24"/>
      <w:szCs w:val="28"/>
      <w:lang w:val="ka-GE"/>
    </w:rPr>
  </w:style>
  <w:style w:type="paragraph" w:styleId="Heading2">
    <w:name w:val="heading 2"/>
    <w:basedOn w:val="Normal"/>
    <w:next w:val="Normal"/>
    <w:link w:val="Heading2Char"/>
    <w:autoRedefine/>
    <w:uiPriority w:val="9"/>
    <w:unhideWhenUsed/>
    <w:qFormat/>
    <w:rsid w:val="00057488"/>
    <w:pPr>
      <w:keepNext/>
      <w:keepLines/>
      <w:numPr>
        <w:ilvl w:val="1"/>
        <w:numId w:val="4"/>
      </w:numPr>
      <w:outlineLvl w:val="1"/>
    </w:pPr>
    <w:rPr>
      <w:rFonts w:eastAsiaTheme="majorEastAsia" w:cstheme="majorBidi"/>
      <w:b/>
      <w:bCs/>
      <w:color w:val="000000" w:themeColor="text1"/>
      <w:szCs w:val="26"/>
    </w:rPr>
  </w:style>
  <w:style w:type="paragraph" w:styleId="Heading3">
    <w:name w:val="heading 3"/>
    <w:basedOn w:val="Normal"/>
    <w:next w:val="Normal"/>
    <w:link w:val="Heading3Char"/>
    <w:autoRedefine/>
    <w:uiPriority w:val="9"/>
    <w:unhideWhenUsed/>
    <w:qFormat/>
    <w:rsid w:val="00057488"/>
    <w:pPr>
      <w:keepNext/>
      <w:keepLines/>
      <w:numPr>
        <w:ilvl w:val="2"/>
        <w:numId w:val="4"/>
      </w:numPr>
      <w:outlineLvl w:val="2"/>
    </w:pPr>
    <w:rPr>
      <w:rFonts w:eastAsiaTheme="majorEastAsia" w:cstheme="majorBidi"/>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70EB"/>
    <w:rPr>
      <w:rFonts w:ascii="Sylfaen" w:eastAsiaTheme="majorEastAsia" w:hAnsi="Sylfaen" w:cstheme="majorBidi"/>
      <w:b/>
      <w:bCs/>
      <w:color w:val="1F497D" w:themeColor="text2"/>
      <w:sz w:val="24"/>
      <w:szCs w:val="28"/>
      <w:shd w:val="clear" w:color="auto" w:fill="DBE5F1" w:themeFill="accent1" w:themeFillTint="33"/>
      <w:lang w:val="ka-GE"/>
    </w:rPr>
  </w:style>
  <w:style w:type="character" w:customStyle="1" w:styleId="Heading2Char">
    <w:name w:val="Heading 2 Char"/>
    <w:basedOn w:val="DefaultParagraphFont"/>
    <w:link w:val="Heading2"/>
    <w:uiPriority w:val="9"/>
    <w:rsid w:val="00777D05"/>
    <w:rPr>
      <w:rFonts w:ascii="Sylfaen" w:eastAsiaTheme="majorEastAsia" w:hAnsi="Sylfaen" w:cstheme="majorBidi"/>
      <w:b/>
      <w:bCs/>
      <w:color w:val="000000" w:themeColor="text1"/>
      <w:szCs w:val="26"/>
    </w:rPr>
  </w:style>
  <w:style w:type="character" w:customStyle="1" w:styleId="Heading3Char">
    <w:name w:val="Heading 3 Char"/>
    <w:basedOn w:val="DefaultParagraphFont"/>
    <w:link w:val="Heading3"/>
    <w:uiPriority w:val="9"/>
    <w:rsid w:val="00777D05"/>
    <w:rPr>
      <w:rFonts w:ascii="Sylfaen" w:eastAsiaTheme="majorEastAsia" w:hAnsi="Sylfaen" w:cstheme="majorBidi"/>
      <w:b/>
      <w:bCs/>
      <w:color w:val="000000" w:themeColor="text1"/>
    </w:rPr>
  </w:style>
  <w:style w:type="paragraph" w:styleId="TOC3">
    <w:name w:val="toc 3"/>
    <w:basedOn w:val="Normal"/>
    <w:next w:val="Normal"/>
    <w:autoRedefine/>
    <w:uiPriority w:val="39"/>
    <w:semiHidden/>
    <w:unhideWhenUsed/>
    <w:rsid w:val="00777D05"/>
    <w:pPr>
      <w:spacing w:after="0"/>
      <w:ind w:left="442"/>
    </w:pPr>
    <w:rPr>
      <w:sz w:val="20"/>
    </w:rPr>
  </w:style>
  <w:style w:type="table" w:styleId="TableGrid">
    <w:name w:val="Table Grid"/>
    <w:basedOn w:val="TableNormal"/>
    <w:uiPriority w:val="59"/>
    <w:rsid w:val="00ED03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let1"/>
    <w:basedOn w:val="Normal"/>
    <w:link w:val="ListParagraphChar"/>
    <w:uiPriority w:val="34"/>
    <w:qFormat/>
    <w:rsid w:val="00ED0354"/>
    <w:pPr>
      <w:ind w:left="720"/>
      <w:contextualSpacing/>
    </w:pPr>
  </w:style>
  <w:style w:type="paragraph" w:styleId="BalloonText">
    <w:name w:val="Balloon Text"/>
    <w:basedOn w:val="Normal"/>
    <w:link w:val="BalloonTextChar"/>
    <w:uiPriority w:val="99"/>
    <w:semiHidden/>
    <w:unhideWhenUsed/>
    <w:rsid w:val="00ED035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0354"/>
    <w:rPr>
      <w:rFonts w:ascii="Tahoma" w:hAnsi="Tahoma" w:cs="Tahoma"/>
      <w:sz w:val="16"/>
      <w:szCs w:val="16"/>
    </w:rPr>
  </w:style>
  <w:style w:type="character" w:customStyle="1" w:styleId="ListParagraphChar">
    <w:name w:val="List Paragraph Char"/>
    <w:aliases w:val="Bullet1 Char"/>
    <w:basedOn w:val="DefaultParagraphFont"/>
    <w:link w:val="ListParagraph"/>
    <w:uiPriority w:val="34"/>
    <w:rsid w:val="00ED0354"/>
    <w:rPr>
      <w:rFonts w:ascii="Sylfaen" w:hAnsi="Sylfaen"/>
    </w:rPr>
  </w:style>
  <w:style w:type="character" w:styleId="CommentReference">
    <w:name w:val="annotation reference"/>
    <w:basedOn w:val="DefaultParagraphFont"/>
    <w:uiPriority w:val="99"/>
    <w:semiHidden/>
    <w:unhideWhenUsed/>
    <w:rsid w:val="00ED0354"/>
    <w:rPr>
      <w:sz w:val="16"/>
      <w:szCs w:val="16"/>
    </w:rPr>
  </w:style>
  <w:style w:type="paragraph" w:styleId="CommentText">
    <w:name w:val="annotation text"/>
    <w:basedOn w:val="Normal"/>
    <w:link w:val="CommentTextChar"/>
    <w:uiPriority w:val="99"/>
    <w:semiHidden/>
    <w:unhideWhenUsed/>
    <w:rsid w:val="00ED0354"/>
    <w:rPr>
      <w:sz w:val="20"/>
      <w:szCs w:val="20"/>
    </w:rPr>
  </w:style>
  <w:style w:type="character" w:customStyle="1" w:styleId="CommentTextChar">
    <w:name w:val="Comment Text Char"/>
    <w:basedOn w:val="DefaultParagraphFont"/>
    <w:link w:val="CommentText"/>
    <w:uiPriority w:val="99"/>
    <w:semiHidden/>
    <w:rsid w:val="00ED0354"/>
    <w:rPr>
      <w:rFonts w:ascii="Sylfaen" w:hAnsi="Sylfaen"/>
      <w:sz w:val="20"/>
      <w:szCs w:val="20"/>
    </w:rPr>
  </w:style>
  <w:style w:type="paragraph" w:styleId="CommentSubject">
    <w:name w:val="annotation subject"/>
    <w:basedOn w:val="CommentText"/>
    <w:next w:val="CommentText"/>
    <w:link w:val="CommentSubjectChar"/>
    <w:uiPriority w:val="99"/>
    <w:semiHidden/>
    <w:unhideWhenUsed/>
    <w:rsid w:val="00ED0354"/>
    <w:rPr>
      <w:b/>
      <w:bCs/>
    </w:rPr>
  </w:style>
  <w:style w:type="character" w:customStyle="1" w:styleId="CommentSubjectChar">
    <w:name w:val="Comment Subject Char"/>
    <w:basedOn w:val="CommentTextChar"/>
    <w:link w:val="CommentSubject"/>
    <w:uiPriority w:val="99"/>
    <w:semiHidden/>
    <w:rsid w:val="00ED0354"/>
    <w:rPr>
      <w:rFonts w:ascii="Sylfaen" w:hAnsi="Sylfaen"/>
      <w:b/>
      <w:bCs/>
      <w:sz w:val="20"/>
      <w:szCs w:val="20"/>
    </w:rPr>
  </w:style>
  <w:style w:type="paragraph" w:customStyle="1" w:styleId="Body">
    <w:name w:val="Body"/>
    <w:rsid w:val="008C1861"/>
    <w:pPr>
      <w:pBdr>
        <w:top w:val="nil"/>
        <w:left w:val="nil"/>
        <w:bottom w:val="nil"/>
        <w:right w:val="nil"/>
        <w:between w:val="nil"/>
        <w:bar w:val="nil"/>
      </w:pBdr>
      <w:spacing w:after="120" w:line="240" w:lineRule="auto"/>
    </w:pPr>
    <w:rPr>
      <w:rFonts w:ascii="Sylfaen" w:eastAsia="Sylfaen" w:hAnsi="Sylfaen" w:cs="Sylfaen"/>
      <w:color w:val="000000"/>
      <w:u w:color="000000"/>
      <w:bdr w:val="nil"/>
      <w:lang w:val="en-GB" w:eastAsia="en-GB"/>
      <w14:textOutline w14:w="0" w14:cap="flat" w14:cmpd="sng" w14:algn="ctr">
        <w14:noFill/>
        <w14:prstDash w14:val="solid"/>
        <w14:bevel/>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354"/>
    <w:pPr>
      <w:spacing w:after="120" w:line="240" w:lineRule="auto"/>
      <w:jc w:val="both"/>
    </w:pPr>
    <w:rPr>
      <w:rFonts w:ascii="Sylfaen" w:hAnsi="Sylfaen"/>
    </w:rPr>
  </w:style>
  <w:style w:type="paragraph" w:styleId="Heading1">
    <w:name w:val="heading 1"/>
    <w:basedOn w:val="Normal"/>
    <w:next w:val="Normal"/>
    <w:link w:val="Heading1Char"/>
    <w:autoRedefine/>
    <w:uiPriority w:val="9"/>
    <w:qFormat/>
    <w:rsid w:val="005F70EB"/>
    <w:pPr>
      <w:keepNext/>
      <w:keepLines/>
      <w:numPr>
        <w:numId w:val="4"/>
      </w:numPr>
      <w:shd w:val="clear" w:color="auto" w:fill="DBE5F1" w:themeFill="accent1" w:themeFillTint="33"/>
      <w:ind w:left="431" w:hanging="431"/>
      <w:outlineLvl w:val="0"/>
    </w:pPr>
    <w:rPr>
      <w:rFonts w:eastAsiaTheme="majorEastAsia" w:cstheme="majorBidi"/>
      <w:b/>
      <w:bCs/>
      <w:color w:val="1F497D" w:themeColor="text2"/>
      <w:sz w:val="24"/>
      <w:szCs w:val="28"/>
      <w:lang w:val="ka-GE"/>
    </w:rPr>
  </w:style>
  <w:style w:type="paragraph" w:styleId="Heading2">
    <w:name w:val="heading 2"/>
    <w:basedOn w:val="Normal"/>
    <w:next w:val="Normal"/>
    <w:link w:val="Heading2Char"/>
    <w:autoRedefine/>
    <w:uiPriority w:val="9"/>
    <w:unhideWhenUsed/>
    <w:qFormat/>
    <w:rsid w:val="00057488"/>
    <w:pPr>
      <w:keepNext/>
      <w:keepLines/>
      <w:numPr>
        <w:ilvl w:val="1"/>
        <w:numId w:val="4"/>
      </w:numPr>
      <w:outlineLvl w:val="1"/>
    </w:pPr>
    <w:rPr>
      <w:rFonts w:eastAsiaTheme="majorEastAsia" w:cstheme="majorBidi"/>
      <w:b/>
      <w:bCs/>
      <w:color w:val="000000" w:themeColor="text1"/>
      <w:szCs w:val="26"/>
    </w:rPr>
  </w:style>
  <w:style w:type="paragraph" w:styleId="Heading3">
    <w:name w:val="heading 3"/>
    <w:basedOn w:val="Normal"/>
    <w:next w:val="Normal"/>
    <w:link w:val="Heading3Char"/>
    <w:autoRedefine/>
    <w:uiPriority w:val="9"/>
    <w:unhideWhenUsed/>
    <w:qFormat/>
    <w:rsid w:val="00057488"/>
    <w:pPr>
      <w:keepNext/>
      <w:keepLines/>
      <w:numPr>
        <w:ilvl w:val="2"/>
        <w:numId w:val="4"/>
      </w:numPr>
      <w:outlineLvl w:val="2"/>
    </w:pPr>
    <w:rPr>
      <w:rFonts w:eastAsiaTheme="majorEastAsia" w:cstheme="majorBidi"/>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70EB"/>
    <w:rPr>
      <w:rFonts w:ascii="Sylfaen" w:eastAsiaTheme="majorEastAsia" w:hAnsi="Sylfaen" w:cstheme="majorBidi"/>
      <w:b/>
      <w:bCs/>
      <w:color w:val="1F497D" w:themeColor="text2"/>
      <w:sz w:val="24"/>
      <w:szCs w:val="28"/>
      <w:shd w:val="clear" w:color="auto" w:fill="DBE5F1" w:themeFill="accent1" w:themeFillTint="33"/>
      <w:lang w:val="ka-GE"/>
    </w:rPr>
  </w:style>
  <w:style w:type="character" w:customStyle="1" w:styleId="Heading2Char">
    <w:name w:val="Heading 2 Char"/>
    <w:basedOn w:val="DefaultParagraphFont"/>
    <w:link w:val="Heading2"/>
    <w:uiPriority w:val="9"/>
    <w:rsid w:val="00777D05"/>
    <w:rPr>
      <w:rFonts w:ascii="Sylfaen" w:eastAsiaTheme="majorEastAsia" w:hAnsi="Sylfaen" w:cstheme="majorBidi"/>
      <w:b/>
      <w:bCs/>
      <w:color w:val="000000" w:themeColor="text1"/>
      <w:szCs w:val="26"/>
    </w:rPr>
  </w:style>
  <w:style w:type="character" w:customStyle="1" w:styleId="Heading3Char">
    <w:name w:val="Heading 3 Char"/>
    <w:basedOn w:val="DefaultParagraphFont"/>
    <w:link w:val="Heading3"/>
    <w:uiPriority w:val="9"/>
    <w:rsid w:val="00777D05"/>
    <w:rPr>
      <w:rFonts w:ascii="Sylfaen" w:eastAsiaTheme="majorEastAsia" w:hAnsi="Sylfaen" w:cstheme="majorBidi"/>
      <w:b/>
      <w:bCs/>
      <w:color w:val="000000" w:themeColor="text1"/>
    </w:rPr>
  </w:style>
  <w:style w:type="paragraph" w:styleId="TOC3">
    <w:name w:val="toc 3"/>
    <w:basedOn w:val="Normal"/>
    <w:next w:val="Normal"/>
    <w:autoRedefine/>
    <w:uiPriority w:val="39"/>
    <w:semiHidden/>
    <w:unhideWhenUsed/>
    <w:rsid w:val="00777D05"/>
    <w:pPr>
      <w:spacing w:after="0"/>
      <w:ind w:left="442"/>
    </w:pPr>
    <w:rPr>
      <w:sz w:val="20"/>
    </w:rPr>
  </w:style>
  <w:style w:type="table" w:styleId="TableGrid">
    <w:name w:val="Table Grid"/>
    <w:basedOn w:val="TableNormal"/>
    <w:uiPriority w:val="59"/>
    <w:rsid w:val="00ED03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let1"/>
    <w:basedOn w:val="Normal"/>
    <w:link w:val="ListParagraphChar"/>
    <w:uiPriority w:val="34"/>
    <w:qFormat/>
    <w:rsid w:val="00ED0354"/>
    <w:pPr>
      <w:ind w:left="720"/>
      <w:contextualSpacing/>
    </w:pPr>
  </w:style>
  <w:style w:type="paragraph" w:styleId="BalloonText">
    <w:name w:val="Balloon Text"/>
    <w:basedOn w:val="Normal"/>
    <w:link w:val="BalloonTextChar"/>
    <w:uiPriority w:val="99"/>
    <w:semiHidden/>
    <w:unhideWhenUsed/>
    <w:rsid w:val="00ED035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0354"/>
    <w:rPr>
      <w:rFonts w:ascii="Tahoma" w:hAnsi="Tahoma" w:cs="Tahoma"/>
      <w:sz w:val="16"/>
      <w:szCs w:val="16"/>
    </w:rPr>
  </w:style>
  <w:style w:type="character" w:customStyle="1" w:styleId="ListParagraphChar">
    <w:name w:val="List Paragraph Char"/>
    <w:aliases w:val="Bullet1 Char"/>
    <w:basedOn w:val="DefaultParagraphFont"/>
    <w:link w:val="ListParagraph"/>
    <w:uiPriority w:val="34"/>
    <w:rsid w:val="00ED0354"/>
    <w:rPr>
      <w:rFonts w:ascii="Sylfaen" w:hAnsi="Sylfaen"/>
    </w:rPr>
  </w:style>
  <w:style w:type="character" w:styleId="CommentReference">
    <w:name w:val="annotation reference"/>
    <w:basedOn w:val="DefaultParagraphFont"/>
    <w:uiPriority w:val="99"/>
    <w:semiHidden/>
    <w:unhideWhenUsed/>
    <w:rsid w:val="00ED0354"/>
    <w:rPr>
      <w:sz w:val="16"/>
      <w:szCs w:val="16"/>
    </w:rPr>
  </w:style>
  <w:style w:type="paragraph" w:styleId="CommentText">
    <w:name w:val="annotation text"/>
    <w:basedOn w:val="Normal"/>
    <w:link w:val="CommentTextChar"/>
    <w:uiPriority w:val="99"/>
    <w:semiHidden/>
    <w:unhideWhenUsed/>
    <w:rsid w:val="00ED0354"/>
    <w:rPr>
      <w:sz w:val="20"/>
      <w:szCs w:val="20"/>
    </w:rPr>
  </w:style>
  <w:style w:type="character" w:customStyle="1" w:styleId="CommentTextChar">
    <w:name w:val="Comment Text Char"/>
    <w:basedOn w:val="DefaultParagraphFont"/>
    <w:link w:val="CommentText"/>
    <w:uiPriority w:val="99"/>
    <w:semiHidden/>
    <w:rsid w:val="00ED0354"/>
    <w:rPr>
      <w:rFonts w:ascii="Sylfaen" w:hAnsi="Sylfaen"/>
      <w:sz w:val="20"/>
      <w:szCs w:val="20"/>
    </w:rPr>
  </w:style>
  <w:style w:type="paragraph" w:styleId="CommentSubject">
    <w:name w:val="annotation subject"/>
    <w:basedOn w:val="CommentText"/>
    <w:next w:val="CommentText"/>
    <w:link w:val="CommentSubjectChar"/>
    <w:uiPriority w:val="99"/>
    <w:semiHidden/>
    <w:unhideWhenUsed/>
    <w:rsid w:val="00ED0354"/>
    <w:rPr>
      <w:b/>
      <w:bCs/>
    </w:rPr>
  </w:style>
  <w:style w:type="character" w:customStyle="1" w:styleId="CommentSubjectChar">
    <w:name w:val="Comment Subject Char"/>
    <w:basedOn w:val="CommentTextChar"/>
    <w:link w:val="CommentSubject"/>
    <w:uiPriority w:val="99"/>
    <w:semiHidden/>
    <w:rsid w:val="00ED0354"/>
    <w:rPr>
      <w:rFonts w:ascii="Sylfaen" w:hAnsi="Sylfaen"/>
      <w:b/>
      <w:bCs/>
      <w:sz w:val="20"/>
      <w:szCs w:val="20"/>
    </w:rPr>
  </w:style>
  <w:style w:type="paragraph" w:customStyle="1" w:styleId="Body">
    <w:name w:val="Body"/>
    <w:rsid w:val="008C1861"/>
    <w:pPr>
      <w:pBdr>
        <w:top w:val="nil"/>
        <w:left w:val="nil"/>
        <w:bottom w:val="nil"/>
        <w:right w:val="nil"/>
        <w:between w:val="nil"/>
        <w:bar w:val="nil"/>
      </w:pBdr>
      <w:spacing w:after="120" w:line="240" w:lineRule="auto"/>
    </w:pPr>
    <w:rPr>
      <w:rFonts w:ascii="Sylfaen" w:eastAsia="Sylfaen" w:hAnsi="Sylfaen" w:cs="Sylfaen"/>
      <w:color w:val="000000"/>
      <w:u w:color="000000"/>
      <w:bdr w:val="nil"/>
      <w:lang w:val="en-GB"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2</Pages>
  <Words>530</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12</cp:revision>
  <dcterms:created xsi:type="dcterms:W3CDTF">2022-07-06T13:54:00Z</dcterms:created>
  <dcterms:modified xsi:type="dcterms:W3CDTF">2022-10-20T14:52:00Z</dcterms:modified>
</cp:coreProperties>
</file>